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346C" w14:textId="77777777" w:rsidR="00E6482D" w:rsidRDefault="00E6482D" w:rsidP="00B547EA">
      <w:pPr>
        <w:spacing w:line="240" w:lineRule="auto"/>
        <w:ind w:left="0"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14:paraId="4B847F10" w14:textId="5BB4CA8B" w:rsidR="00E6482D" w:rsidRDefault="00E6482D" w:rsidP="00E6482D">
      <w:pPr>
        <w:spacing w:line="240" w:lineRule="auto"/>
        <w:ind w:left="0"/>
        <w:jc w:val="right"/>
        <w:rPr>
          <w:rFonts w:eastAsia="Calibri"/>
          <w:b/>
          <w:bCs/>
          <w:sz w:val="21"/>
          <w:szCs w:val="21"/>
          <w:lang w:eastAsia="en-US"/>
        </w:rPr>
      </w:pPr>
      <w:r>
        <w:rPr>
          <w:rFonts w:eastAsia="Calibri"/>
          <w:b/>
          <w:bCs/>
          <w:sz w:val="21"/>
          <w:szCs w:val="21"/>
          <w:lang w:eastAsia="en-US"/>
        </w:rPr>
        <w:t>ZAŁĄCZNIK NR 2</w:t>
      </w:r>
    </w:p>
    <w:p w14:paraId="3072843A" w14:textId="77777777" w:rsidR="00E6482D" w:rsidRDefault="00E6482D" w:rsidP="00B547EA">
      <w:pPr>
        <w:spacing w:line="240" w:lineRule="auto"/>
        <w:ind w:left="0"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14:paraId="34CC1D11" w14:textId="184F2CB3" w:rsidR="00B547EA" w:rsidRPr="00996F70" w:rsidRDefault="00E6482D" w:rsidP="00B547EA">
      <w:pPr>
        <w:spacing w:line="240" w:lineRule="auto"/>
        <w:ind w:left="0"/>
        <w:jc w:val="center"/>
        <w:rPr>
          <w:rFonts w:eastAsia="Calibri"/>
          <w:b/>
          <w:bCs/>
          <w:sz w:val="21"/>
          <w:szCs w:val="21"/>
          <w:lang w:eastAsia="en-US"/>
        </w:rPr>
      </w:pPr>
      <w:r>
        <w:rPr>
          <w:rFonts w:eastAsia="Calibri"/>
          <w:b/>
          <w:bCs/>
          <w:sz w:val="21"/>
          <w:szCs w:val="21"/>
          <w:lang w:eastAsia="en-US"/>
        </w:rPr>
        <w:t>OPIS PRZEDMIOTU ZAMÓWENIA</w:t>
      </w:r>
    </w:p>
    <w:p w14:paraId="367634FA" w14:textId="118029D8" w:rsidR="00D11385" w:rsidRDefault="00D11385" w:rsidP="00996F70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</w:p>
    <w:p w14:paraId="4EF9A082" w14:textId="6F41B377" w:rsidR="00E6482D" w:rsidRDefault="00E6482D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  <w:r w:rsidRPr="00E6482D">
        <w:rPr>
          <w:b/>
          <w:bCs/>
          <w:sz w:val="21"/>
          <w:szCs w:val="21"/>
        </w:rPr>
        <w:t xml:space="preserve">w postępowaniu o udzielenie zamówienia publicznego w trybie </w:t>
      </w:r>
      <w:r>
        <w:rPr>
          <w:b/>
          <w:bCs/>
          <w:sz w:val="21"/>
          <w:szCs w:val="21"/>
        </w:rPr>
        <w:t xml:space="preserve">Zapytania Ofertowego </w:t>
      </w:r>
      <w:r w:rsidRPr="00E6482D">
        <w:rPr>
          <w:b/>
          <w:bCs/>
          <w:sz w:val="21"/>
          <w:szCs w:val="21"/>
        </w:rPr>
        <w:t>nr</w:t>
      </w:r>
    </w:p>
    <w:p w14:paraId="7D8D4FBC" w14:textId="720A3BBA" w:rsidR="00772964" w:rsidRDefault="00E6482D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  <w:r w:rsidRPr="00E6482D">
        <w:rPr>
          <w:b/>
          <w:bCs/>
          <w:sz w:val="21"/>
          <w:szCs w:val="21"/>
        </w:rPr>
        <w:t>ZP/2311/39/1372/2023</w:t>
      </w:r>
    </w:p>
    <w:p w14:paraId="27EDB184" w14:textId="0DA2396C" w:rsidR="00E6482D" w:rsidRDefault="00E6482D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</w:t>
      </w:r>
      <w:r w:rsidRPr="00E6482D">
        <w:t xml:space="preserve"> </w:t>
      </w:r>
      <w:r>
        <w:t>„</w:t>
      </w:r>
      <w:r w:rsidRPr="00E6482D">
        <w:rPr>
          <w:b/>
          <w:bCs/>
          <w:sz w:val="21"/>
          <w:szCs w:val="21"/>
        </w:rPr>
        <w:t>Dostawa systemu klimatyzacji do budynku przy ulicy Zacisze 12 w Elblągu</w:t>
      </w:r>
      <w:r>
        <w:rPr>
          <w:b/>
          <w:bCs/>
          <w:sz w:val="21"/>
          <w:szCs w:val="21"/>
        </w:rPr>
        <w:t>”.</w:t>
      </w:r>
    </w:p>
    <w:p w14:paraId="0A37501D" w14:textId="77777777" w:rsidR="00996F70" w:rsidRDefault="00996F70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</w:p>
    <w:p w14:paraId="276308EB" w14:textId="3D68524A" w:rsidR="00E6482D" w:rsidRPr="002075CA" w:rsidRDefault="002075CA" w:rsidP="00E6482D">
      <w:pPr>
        <w:spacing w:line="240" w:lineRule="auto"/>
        <w:ind w:left="-142"/>
        <w:outlineLvl w:val="1"/>
        <w:rPr>
          <w:sz w:val="21"/>
          <w:szCs w:val="21"/>
        </w:rPr>
      </w:pPr>
      <w:r w:rsidRPr="002075CA">
        <w:rPr>
          <w:sz w:val="21"/>
          <w:szCs w:val="21"/>
        </w:rPr>
        <w:t>Zamówienie realizowane jest w ramach projektu pt. „STARTUP HOUSE IV– Inkubacja przedsiębiorstw w Elblągu” Edycja 2023, dofinansowanego z Regionalnego Programu Operacyjnego Województwa Warmińsko – Mazurskiego na lata 2014-2020, Oś Priorytetowa 1 Inteligentna Gospodarka Warmii i Mazur, Działanie 1.3 Przedsiębiorczość (Wsparcie przedsiębiorczości), Poddziałanie 1.3.1. Inkubowanie przedsiębiorstw.</w:t>
      </w:r>
    </w:p>
    <w:p w14:paraId="1ADDB64A" w14:textId="77777777" w:rsidR="00E6482D" w:rsidRPr="002075CA" w:rsidRDefault="00E6482D" w:rsidP="00E6482D">
      <w:pPr>
        <w:spacing w:line="240" w:lineRule="auto"/>
        <w:ind w:left="-142"/>
        <w:outlineLvl w:val="1"/>
        <w:rPr>
          <w:sz w:val="21"/>
          <w:szCs w:val="21"/>
        </w:rPr>
      </w:pPr>
    </w:p>
    <w:p w14:paraId="772DF485" w14:textId="77777777" w:rsidR="00E6482D" w:rsidRPr="006D3ED2" w:rsidRDefault="00E6482D" w:rsidP="00E6482D">
      <w:pPr>
        <w:spacing w:line="240" w:lineRule="auto"/>
        <w:ind w:left="0"/>
        <w:rPr>
          <w:b/>
          <w:bCs/>
          <w:sz w:val="21"/>
          <w:szCs w:val="21"/>
        </w:rPr>
      </w:pPr>
    </w:p>
    <w:p w14:paraId="018EEA1B" w14:textId="57195D5D" w:rsidR="00E6482D" w:rsidRPr="006D3ED2" w:rsidRDefault="00E6482D" w:rsidP="00E6482D">
      <w:pPr>
        <w:spacing w:line="240" w:lineRule="auto"/>
        <w:ind w:left="0"/>
        <w:rPr>
          <w:b/>
          <w:bCs/>
          <w:sz w:val="21"/>
          <w:szCs w:val="21"/>
        </w:rPr>
      </w:pPr>
      <w:r w:rsidRPr="006D3ED2">
        <w:rPr>
          <w:b/>
          <w:bCs/>
          <w:sz w:val="21"/>
          <w:szCs w:val="21"/>
        </w:rPr>
        <w:t>I.</w:t>
      </w:r>
      <w:r w:rsidR="000D3CD1" w:rsidRPr="006D3ED2">
        <w:rPr>
          <w:b/>
          <w:bCs/>
          <w:sz w:val="21"/>
          <w:szCs w:val="21"/>
        </w:rPr>
        <w:t xml:space="preserve"> </w:t>
      </w:r>
      <w:r w:rsidRPr="006D3ED2">
        <w:rPr>
          <w:b/>
          <w:bCs/>
          <w:sz w:val="21"/>
          <w:szCs w:val="21"/>
        </w:rPr>
        <w:t>Warunki ogólne</w:t>
      </w:r>
    </w:p>
    <w:p w14:paraId="1AE272B2" w14:textId="77777777" w:rsidR="00E6482D" w:rsidRDefault="00E6482D" w:rsidP="00E6482D">
      <w:pPr>
        <w:spacing w:line="240" w:lineRule="auto"/>
        <w:ind w:left="0"/>
      </w:pPr>
    </w:p>
    <w:p w14:paraId="3188C060" w14:textId="364F4D7B" w:rsidR="00E6482D" w:rsidRPr="00772964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Urządzenia </w:t>
      </w:r>
      <w:r w:rsidRPr="00772964">
        <w:rPr>
          <w:sz w:val="21"/>
          <w:szCs w:val="21"/>
        </w:rPr>
        <w:t>dostarczone w ramach realizacji zamówienia będą:</w:t>
      </w:r>
    </w:p>
    <w:p w14:paraId="6648F67E" w14:textId="77777777" w:rsidR="00E6482D" w:rsidRPr="00772964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Pr="00772964">
        <w:rPr>
          <w:sz w:val="21"/>
          <w:szCs w:val="21"/>
        </w:rPr>
        <w:t xml:space="preserve">, nie dopuszcza się urządzeń typu </w:t>
      </w:r>
      <w:proofErr w:type="spellStart"/>
      <w:r w:rsidRPr="00772964">
        <w:rPr>
          <w:sz w:val="21"/>
          <w:szCs w:val="21"/>
        </w:rPr>
        <w:t>refurbish</w:t>
      </w:r>
      <w:proofErr w:type="spellEnd"/>
      <w:r w:rsidRPr="00772964">
        <w:rPr>
          <w:sz w:val="21"/>
          <w:szCs w:val="21"/>
        </w:rPr>
        <w:t xml:space="preserve"> (</w:t>
      </w:r>
      <w:proofErr w:type="spellStart"/>
      <w:r w:rsidRPr="00772964">
        <w:rPr>
          <w:sz w:val="21"/>
          <w:szCs w:val="21"/>
        </w:rPr>
        <w:t>refabrykowanych</w:t>
      </w:r>
      <w:proofErr w:type="spellEnd"/>
      <w:r w:rsidRPr="00772964">
        <w:rPr>
          <w:sz w:val="21"/>
          <w:szCs w:val="21"/>
          <w:lang w:eastAsia="en-US"/>
        </w:rPr>
        <w:t>),</w:t>
      </w:r>
    </w:p>
    <w:p w14:paraId="182534E4" w14:textId="77777777" w:rsidR="00E6482D" w:rsidRPr="00772964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666ABEA1" w14:textId="77777777" w:rsidR="00E6482D" w:rsidRPr="00772964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b/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zakupione w oficjalnym kanale sprzedaży producenta na rynek polski</w:t>
      </w:r>
      <w:r w:rsidRPr="00772964">
        <w:rPr>
          <w:b/>
          <w:sz w:val="21"/>
          <w:szCs w:val="21"/>
        </w:rPr>
        <w:t xml:space="preserve"> </w:t>
      </w:r>
      <w:r w:rsidRPr="00772964">
        <w:rPr>
          <w:sz w:val="21"/>
          <w:szCs w:val="21"/>
          <w:lang w:eastAsia="en-US"/>
        </w:rPr>
        <w:t>, co zgodnie z punktem a) i b) oznacza, że będą posiadać stosowny pakiet usług gwarancyjnych kierowanych do użytkowników z obszaru Rzeczpospolitej Polskiej</w:t>
      </w:r>
      <w:r w:rsidRPr="00772964">
        <w:rPr>
          <w:sz w:val="21"/>
          <w:szCs w:val="21"/>
        </w:rPr>
        <w:t xml:space="preserve"> i być przeznaczone do użytkowania w Polsce</w:t>
      </w:r>
      <w:r w:rsidRPr="00772964">
        <w:rPr>
          <w:b/>
          <w:sz w:val="21"/>
          <w:szCs w:val="21"/>
          <w:lang w:eastAsia="en-US"/>
        </w:rPr>
        <w:t>,</w:t>
      </w:r>
    </w:p>
    <w:p w14:paraId="28202259" w14:textId="77777777" w:rsidR="00E6482D" w:rsidRPr="00E6482D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dostarczone Zamawiającemu w oryginalnych opakowaniach fabrycznych</w:t>
      </w:r>
      <w:r w:rsidRPr="00E6482D">
        <w:rPr>
          <w:sz w:val="21"/>
          <w:szCs w:val="21"/>
          <w:lang w:eastAsia="en-US"/>
        </w:rPr>
        <w:t xml:space="preserve"> (oryginalnie zapakowane, zabezpieczone taśmą,  nie posiadające śladów otwierania i użytkowania), których przechowywanie przez Zamawiającego nie jest wymagane do zachowania udzielonej gwarancji,</w:t>
      </w:r>
    </w:p>
    <w:p w14:paraId="6ABE9D30" w14:textId="77777777" w:rsidR="00E6482D" w:rsidRPr="00E6482D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E6482D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63F3042F" w14:textId="77777777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CF466C6" w14:textId="1ECA0F11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E6482D">
        <w:rPr>
          <w:i/>
          <w:sz w:val="21"/>
          <w:szCs w:val="21"/>
        </w:rPr>
        <w:t>lub równoważny</w:t>
      </w:r>
      <w:r w:rsidRPr="00E6482D">
        <w:rPr>
          <w:sz w:val="21"/>
          <w:szCs w:val="21"/>
        </w:rPr>
        <w:t>. Wszystkie nazwy firmowe urządzeń użyte w OPZ powinny być traktowane jako definicje standardowe, a nie konkretne nazwy firmowe.</w:t>
      </w:r>
    </w:p>
    <w:p w14:paraId="4717A2C1" w14:textId="5E530708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bookmarkStart w:id="0" w:name="_Hlk78190870"/>
      <w:r w:rsidRPr="00E6482D">
        <w:rPr>
          <w:sz w:val="21"/>
          <w:szCs w:val="21"/>
        </w:rPr>
        <w:t>Zamawiający dopuszcza zaoferowanie urządzeń  równoważnego. Równoważność oznacza, że dostarczane urządzenia  musi zapewniać co najmniej pełną funkcjonalność, określoną przez Zamawiającego w OPZ w stosunku do którego jest wskazywana przez Wykonawcę jako równoważne i posiadać nie gorsze parametry techniczne.</w:t>
      </w:r>
    </w:p>
    <w:p w14:paraId="70CBA472" w14:textId="6437CB44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 przypadku zaoferowania urządzeń  równoważnego Wykonawca zobowiązany jest w ofercie udowodnić, że funkcjonalność oferowanych urządzeń  jest równoważna w stosunku do urządzeń wskazanego przez Zamawiającego. Zamawiający określa następujące kryteria oceny równoważności:</w:t>
      </w:r>
    </w:p>
    <w:bookmarkEnd w:id="0"/>
    <w:p w14:paraId="4F709D8D" w14:textId="4B7DCE6A" w:rsidR="00E6482D" w:rsidRPr="00E6482D" w:rsidRDefault="00E6482D" w:rsidP="00350D40">
      <w:pPr>
        <w:numPr>
          <w:ilvl w:val="0"/>
          <w:numId w:val="22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 xml:space="preserve">Wykonawca musi na swoją odpowiedzialność i swój koszt udowodnić, że zaoferowane urządzenia spełniają wszystkie wymagania i warunki określone w OPZ, w szczególności w zakresie: </w:t>
      </w:r>
    </w:p>
    <w:p w14:paraId="2B228746" w14:textId="6AF3B0B6" w:rsidR="00E6482D" w:rsidRPr="00E6482D" w:rsidRDefault="00E6482D" w:rsidP="00350D40">
      <w:pPr>
        <w:numPr>
          <w:ilvl w:val="0"/>
          <w:numId w:val="23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>funkcjonalności zaoferowanych urządzeń równoważnych, które nie mogą być ograniczone i gorsze względem funkcjonalności urządzeń określonego w OPZ</w:t>
      </w:r>
    </w:p>
    <w:p w14:paraId="00D678EE" w14:textId="46CC1AD9" w:rsidR="00E6482D" w:rsidRPr="00E6482D" w:rsidRDefault="00E6482D" w:rsidP="00350D40">
      <w:pPr>
        <w:numPr>
          <w:ilvl w:val="0"/>
          <w:numId w:val="23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>warunków i zakresu usług gwarancji, asysty technicznej i konserwacji zaoferowanych produktów równoważnych, które nie mogą być gorsze niż dla urządzeń</w:t>
      </w:r>
      <w:r w:rsidR="00772964">
        <w:rPr>
          <w:sz w:val="21"/>
          <w:szCs w:val="21"/>
        </w:rPr>
        <w:t xml:space="preserve"> </w:t>
      </w:r>
      <w:r w:rsidRPr="00E6482D">
        <w:rPr>
          <w:sz w:val="21"/>
          <w:szCs w:val="21"/>
        </w:rPr>
        <w:t xml:space="preserve">określonych w OPZ, </w:t>
      </w:r>
    </w:p>
    <w:p w14:paraId="31EB7A15" w14:textId="7D02C365" w:rsidR="00E6482D" w:rsidRPr="00E6482D" w:rsidRDefault="00E6482D" w:rsidP="00350D40">
      <w:pPr>
        <w:numPr>
          <w:ilvl w:val="0"/>
          <w:numId w:val="23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>wymagań sprzętowych dla zaoferowanych urządzeń</w:t>
      </w:r>
      <w:r w:rsidR="00772964">
        <w:rPr>
          <w:sz w:val="21"/>
          <w:szCs w:val="21"/>
        </w:rPr>
        <w:t xml:space="preserve"> r</w:t>
      </w:r>
      <w:r w:rsidRPr="00E6482D">
        <w:rPr>
          <w:sz w:val="21"/>
          <w:szCs w:val="21"/>
        </w:rPr>
        <w:t>ównoważnych, które nie mogą być wyższe niż dla urządzeń określonych w OPZ,</w:t>
      </w:r>
    </w:p>
    <w:p w14:paraId="660593EC" w14:textId="63FC94B1" w:rsidR="00E6482D" w:rsidRPr="00350D40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Oferowane urządzenia  muszą spełniać co najmniej parametry i funkcjonalności wyszczególnione przez Zamawiającego </w:t>
      </w:r>
      <w:r w:rsidRPr="00E6482D">
        <w:rPr>
          <w:b/>
          <w:sz w:val="21"/>
          <w:szCs w:val="21"/>
        </w:rPr>
        <w:t xml:space="preserve">w kolumnie </w:t>
      </w:r>
      <w:r w:rsidRPr="00E6482D">
        <w:rPr>
          <w:b/>
          <w:i/>
          <w:sz w:val="21"/>
          <w:szCs w:val="21"/>
        </w:rPr>
        <w:t>b</w:t>
      </w:r>
      <w:r w:rsidRPr="00E6482D">
        <w:rPr>
          <w:b/>
          <w:sz w:val="21"/>
          <w:szCs w:val="21"/>
        </w:rPr>
        <w:t xml:space="preserve"> tabeli poniżej. </w:t>
      </w:r>
    </w:p>
    <w:p w14:paraId="7EAED9B4" w14:textId="77777777" w:rsidR="00350D40" w:rsidRPr="00E6482D" w:rsidRDefault="00350D40" w:rsidP="00350D40">
      <w:pPr>
        <w:tabs>
          <w:tab w:val="left" w:pos="6379"/>
        </w:tabs>
        <w:spacing w:line="240" w:lineRule="auto"/>
        <w:ind w:left="426"/>
        <w:rPr>
          <w:sz w:val="21"/>
          <w:szCs w:val="21"/>
        </w:rPr>
      </w:pPr>
    </w:p>
    <w:p w14:paraId="7F08B5CC" w14:textId="77777777" w:rsidR="00E6482D" w:rsidRPr="000D3CD1" w:rsidRDefault="00E6482D" w:rsidP="00350D40">
      <w:pPr>
        <w:pStyle w:val="Akapitzlist"/>
        <w:numPr>
          <w:ilvl w:val="0"/>
          <w:numId w:val="29"/>
        </w:numPr>
        <w:tabs>
          <w:tab w:val="left" w:pos="6379"/>
        </w:tabs>
        <w:rPr>
          <w:sz w:val="21"/>
          <w:szCs w:val="21"/>
        </w:rPr>
      </w:pPr>
      <w:r w:rsidRPr="000D3CD1">
        <w:rPr>
          <w:b/>
          <w:sz w:val="21"/>
          <w:szCs w:val="21"/>
          <w:u w:val="single"/>
        </w:rPr>
        <w:lastRenderedPageBreak/>
        <w:t>Sposób sporządzenia dokumentu:</w:t>
      </w:r>
    </w:p>
    <w:p w14:paraId="0C3356FD" w14:textId="77777777" w:rsidR="00E6482D" w:rsidRPr="00E6482D" w:rsidRDefault="00E6482D" w:rsidP="00350D40">
      <w:pPr>
        <w:numPr>
          <w:ilvl w:val="0"/>
          <w:numId w:val="26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W </w:t>
      </w:r>
      <w:r w:rsidRPr="00E6482D">
        <w:rPr>
          <w:b/>
          <w:sz w:val="21"/>
          <w:szCs w:val="21"/>
        </w:rPr>
        <w:t xml:space="preserve">kolumnie </w:t>
      </w:r>
      <w:r w:rsidRPr="00E6482D">
        <w:rPr>
          <w:b/>
          <w:i/>
          <w:sz w:val="21"/>
          <w:szCs w:val="21"/>
        </w:rPr>
        <w:t xml:space="preserve">c </w:t>
      </w:r>
      <w:r w:rsidRPr="00E6482D">
        <w:rPr>
          <w:b/>
          <w:sz w:val="21"/>
          <w:szCs w:val="21"/>
        </w:rPr>
        <w:t xml:space="preserve">tabeli </w:t>
      </w:r>
      <w:r w:rsidRPr="00E6482D">
        <w:rPr>
          <w:sz w:val="21"/>
          <w:szCs w:val="21"/>
        </w:rPr>
        <w:t>Wykonawca określi:</w:t>
      </w:r>
    </w:p>
    <w:p w14:paraId="289CCF66" w14:textId="77777777" w:rsidR="00E6482D" w:rsidRPr="00E6482D" w:rsidRDefault="00E6482D" w:rsidP="00350D4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każdorazowo 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E6482D">
        <w:rPr>
          <w:b/>
          <w:sz w:val="21"/>
          <w:szCs w:val="21"/>
        </w:rPr>
        <w:t>TAK, oferowany”</w:t>
      </w:r>
    </w:p>
    <w:p w14:paraId="22CD4B55" w14:textId="77777777" w:rsidR="00E6482D" w:rsidRPr="00E6482D" w:rsidRDefault="00E6482D" w:rsidP="00350D4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nazwę producenta, model i kod oferowanego urządzenia /oprogramowania, w szczególności, jeżeli Zamawiający użył zwrotu</w:t>
      </w:r>
      <w:r w:rsidRPr="00E6482D">
        <w:rPr>
          <w:i/>
          <w:iCs/>
          <w:sz w:val="21"/>
          <w:szCs w:val="21"/>
        </w:rPr>
        <w:t xml:space="preserve"> Wpisać nazwę producenta, model i kod produktu</w:t>
      </w:r>
      <w:r w:rsidRPr="00E6482D">
        <w:rPr>
          <w:sz w:val="21"/>
          <w:szCs w:val="21"/>
        </w:rPr>
        <w:t>.</w:t>
      </w:r>
    </w:p>
    <w:p w14:paraId="38CFB619" w14:textId="77777777" w:rsidR="00E6482D" w:rsidRPr="00E6482D" w:rsidRDefault="00E6482D" w:rsidP="00350D40">
      <w:pPr>
        <w:numPr>
          <w:ilvl w:val="0"/>
          <w:numId w:val="26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Zamawiający dopuszcza złożenie OPZ w odniesieniu do oferowanej przez siebie części zamówienia poprzez:</w:t>
      </w:r>
    </w:p>
    <w:p w14:paraId="1389BC18" w14:textId="77777777" w:rsidR="00E6482D" w:rsidRPr="00E6482D" w:rsidRDefault="00E6482D" w:rsidP="00350D40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Usunięcie z dokumentu tabel niedotyczących oferowanej przez Wykonawcę części zamówienia</w:t>
      </w:r>
    </w:p>
    <w:p w14:paraId="2601A47C" w14:textId="77777777" w:rsidR="00E6482D" w:rsidRPr="00E6482D" w:rsidRDefault="00E6482D" w:rsidP="00350D40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Wykreślenie z dokumentu tabel niedotyczących oferowanej przez Wykonawcę części zamówienia</w:t>
      </w:r>
    </w:p>
    <w:p w14:paraId="280FF2A1" w14:textId="77777777" w:rsidR="00E6482D" w:rsidRPr="00E6482D" w:rsidRDefault="00E6482D" w:rsidP="00350D40">
      <w:pPr>
        <w:autoSpaceDE w:val="0"/>
        <w:autoSpaceDN w:val="0"/>
        <w:adjustRightInd w:val="0"/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przy zachowaniu zapisów z rozdziału I </w:t>
      </w:r>
      <w:proofErr w:type="spellStart"/>
      <w:r w:rsidRPr="00E6482D">
        <w:rPr>
          <w:sz w:val="21"/>
          <w:szCs w:val="21"/>
        </w:rPr>
        <w:t>i</w:t>
      </w:r>
      <w:proofErr w:type="spellEnd"/>
      <w:r w:rsidRPr="00E6482D">
        <w:rPr>
          <w:sz w:val="21"/>
          <w:szCs w:val="21"/>
        </w:rPr>
        <w:t xml:space="preserve"> II przedmiotowego dokumentu.</w:t>
      </w:r>
    </w:p>
    <w:p w14:paraId="06DBCC34" w14:textId="6DDB66CE" w:rsidR="00E6482D" w:rsidRPr="00E6482D" w:rsidRDefault="00E6482D" w:rsidP="00350D40">
      <w:pPr>
        <w:numPr>
          <w:ilvl w:val="0"/>
          <w:numId w:val="26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Dokument winien być podpisany przez upoważnionego przedstawiciela Wykonawcy w sposób zgodny z określonym w </w:t>
      </w:r>
      <w:r w:rsidR="00772964">
        <w:rPr>
          <w:sz w:val="21"/>
          <w:szCs w:val="21"/>
        </w:rPr>
        <w:t>Zapytaniu ofertowym</w:t>
      </w:r>
      <w:r w:rsidRPr="00E6482D">
        <w:rPr>
          <w:sz w:val="21"/>
          <w:szCs w:val="21"/>
        </w:rPr>
        <w:t>.</w:t>
      </w:r>
    </w:p>
    <w:p w14:paraId="3935A5D5" w14:textId="77777777" w:rsidR="00E6482D" w:rsidRPr="00E6482D" w:rsidRDefault="00E6482D" w:rsidP="00350D40">
      <w:pPr>
        <w:keepNext/>
        <w:keepLines/>
        <w:numPr>
          <w:ilvl w:val="0"/>
          <w:numId w:val="30"/>
        </w:numPr>
        <w:tabs>
          <w:tab w:val="left" w:pos="6379"/>
        </w:tabs>
        <w:spacing w:line="240" w:lineRule="auto"/>
        <w:outlineLvl w:val="0"/>
        <w:rPr>
          <w:rFonts w:eastAsiaTheme="majorEastAsia"/>
          <w:b/>
          <w:bCs/>
          <w:sz w:val="21"/>
          <w:szCs w:val="21"/>
        </w:rPr>
      </w:pPr>
      <w:bookmarkStart w:id="1" w:name="_Toc527360853"/>
      <w:r w:rsidRPr="00E6482D">
        <w:rPr>
          <w:rFonts w:eastAsiaTheme="majorEastAsia"/>
          <w:b/>
          <w:bCs/>
          <w:sz w:val="21"/>
          <w:szCs w:val="21"/>
        </w:rPr>
        <w:t>Warunki gwarancji</w:t>
      </w:r>
      <w:bookmarkEnd w:id="1"/>
      <w:r w:rsidRPr="00E6482D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5A27A608" w14:textId="30BB33E1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bookmarkStart w:id="2" w:name="_Hlk49513426"/>
      <w:r w:rsidRPr="00E6482D">
        <w:rPr>
          <w:sz w:val="21"/>
          <w:szCs w:val="21"/>
        </w:rPr>
        <w:t>Zamawiający wymaga udzielenia pisemnej gwarancji na oferowane urządzenia zgodnie z zapisami szczegółowymi</w:t>
      </w:r>
      <w:r w:rsidR="000D3CD1">
        <w:rPr>
          <w:sz w:val="21"/>
          <w:szCs w:val="21"/>
        </w:rPr>
        <w:t xml:space="preserve">. </w:t>
      </w:r>
      <w:r w:rsidRPr="00E6482D">
        <w:rPr>
          <w:sz w:val="21"/>
          <w:szCs w:val="21"/>
        </w:rPr>
        <w:t xml:space="preserve">gwarancji wynoszącej </w:t>
      </w:r>
      <w:r w:rsidRPr="00E6482D">
        <w:rPr>
          <w:b/>
          <w:sz w:val="21"/>
          <w:szCs w:val="21"/>
        </w:rPr>
        <w:t xml:space="preserve">nie mniej niż </w:t>
      </w:r>
      <w:r w:rsidR="00772964">
        <w:rPr>
          <w:b/>
          <w:sz w:val="21"/>
          <w:szCs w:val="21"/>
        </w:rPr>
        <w:t>36</w:t>
      </w:r>
      <w:r w:rsidRPr="00E6482D">
        <w:rPr>
          <w:b/>
          <w:sz w:val="21"/>
          <w:szCs w:val="21"/>
        </w:rPr>
        <w:t xml:space="preserve"> miesiące </w:t>
      </w:r>
      <w:r w:rsidRPr="00E6482D">
        <w:rPr>
          <w:sz w:val="21"/>
          <w:szCs w:val="21"/>
        </w:rPr>
        <w:t>niezależnie od statusu partnerskiego Wykonawcy</w:t>
      </w:r>
    </w:p>
    <w:p w14:paraId="3E196FF3" w14:textId="6D546F74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</w:t>
      </w:r>
      <w:r w:rsidR="00953EE7">
        <w:rPr>
          <w:sz w:val="21"/>
          <w:szCs w:val="21"/>
        </w:rPr>
        <w:t>.</w:t>
      </w:r>
    </w:p>
    <w:p w14:paraId="70E89E75" w14:textId="3122E1FD" w:rsidR="00E6482D" w:rsidRPr="00E6482D" w:rsidRDefault="00953EE7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>
        <w:rPr>
          <w:sz w:val="21"/>
          <w:szCs w:val="21"/>
        </w:rPr>
        <w:t>C</w:t>
      </w:r>
      <w:r w:rsidR="00E6482D" w:rsidRPr="00E6482D">
        <w:rPr>
          <w:sz w:val="21"/>
          <w:szCs w:val="21"/>
        </w:rPr>
        <w:t>zas reakcji na zgłoszenie awarii (rozumiany jako podjęcie działań diagnostycznych i kontakt ze zgłaszającym)</w:t>
      </w:r>
      <w:r>
        <w:rPr>
          <w:sz w:val="21"/>
          <w:szCs w:val="21"/>
        </w:rPr>
        <w:t xml:space="preserve"> </w:t>
      </w:r>
      <w:r w:rsidR="00E6482D" w:rsidRPr="00E6482D">
        <w:rPr>
          <w:sz w:val="21"/>
          <w:szCs w:val="21"/>
        </w:rPr>
        <w:t xml:space="preserve">wynosić będzie nie więcej niż </w:t>
      </w:r>
      <w:r w:rsidR="00E6482D" w:rsidRPr="00E6482D">
        <w:rPr>
          <w:b/>
          <w:sz w:val="21"/>
          <w:szCs w:val="21"/>
        </w:rPr>
        <w:t>14 dni roboczych licząc od dnia następującego po zgłoszeniu przez Zamawiającego</w:t>
      </w:r>
    </w:p>
    <w:p w14:paraId="2713DEE6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 okresie gwarancyjnym koszty transportu sprzętu do i z punktu naprawczego Wykonawca pokryje we własnym zakresie</w:t>
      </w:r>
      <w:r w:rsidRPr="00E6482D">
        <w:rPr>
          <w:b/>
          <w:sz w:val="21"/>
          <w:szCs w:val="21"/>
        </w:rPr>
        <w:t>.</w:t>
      </w:r>
    </w:p>
    <w:p w14:paraId="405AE2B7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Serwis gwarancyjny świadczony przez 8 godzin na dobę przez 5 dni w tygodniu od</w:t>
      </w:r>
      <w:r w:rsidRPr="00E6482D">
        <w:rPr>
          <w:sz w:val="21"/>
          <w:szCs w:val="21"/>
        </w:rPr>
        <w:br/>
        <w:t>poniedziałku do piątku</w:t>
      </w:r>
      <w:r w:rsidRPr="00E6482D">
        <w:rPr>
          <w:b/>
          <w:sz w:val="21"/>
          <w:szCs w:val="21"/>
        </w:rPr>
        <w:t>.</w:t>
      </w:r>
    </w:p>
    <w:p w14:paraId="79B8530E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Wykonawca ma obowiązek przyjmowania zgłoszeń serwisowych przez telefon (w godzinach</w:t>
      </w:r>
      <w:r w:rsidRPr="00E6482D">
        <w:rPr>
          <w:sz w:val="21"/>
          <w:szCs w:val="21"/>
        </w:rPr>
        <w:br/>
        <w:t>pracy Zamawiającego), e-mail lub WWW (przez całą dobę).</w:t>
      </w:r>
    </w:p>
    <w:p w14:paraId="2F57325A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Wykonawca udostępni pojedynczy punkt przyjmowania zgłoszeń serwisowych</w:t>
      </w:r>
      <w:r w:rsidRPr="00E6482D">
        <w:rPr>
          <w:b/>
          <w:sz w:val="21"/>
          <w:szCs w:val="21"/>
        </w:rPr>
        <w:t>.</w:t>
      </w:r>
    </w:p>
    <w:p w14:paraId="3F3380AF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Zaproponowany pakiet serwisu gwarancyjnego musi zapewniać bezpośrednie zgłoszenie</w:t>
      </w:r>
      <w:r w:rsidRPr="00E6482D">
        <w:rPr>
          <w:sz w:val="21"/>
          <w:szCs w:val="21"/>
        </w:rPr>
        <w:br/>
        <w:t>awarii sprzętu do producenta sprzętu (a nie tylko u Wykonawcy) przez cały okres trwania</w:t>
      </w:r>
      <w:r w:rsidRPr="00E6482D">
        <w:rPr>
          <w:sz w:val="21"/>
          <w:szCs w:val="21"/>
        </w:rPr>
        <w:br/>
        <w:t>serwisu gwarancyjnego</w:t>
      </w:r>
      <w:r w:rsidRPr="00E6482D">
        <w:rPr>
          <w:b/>
          <w:sz w:val="21"/>
          <w:szCs w:val="21"/>
        </w:rPr>
        <w:t>.</w:t>
      </w:r>
    </w:p>
    <w:p w14:paraId="35DC992F" w14:textId="3762AA90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Zamawiający zastrzega sobie możliwość zgłaszania awarii bezpośrednio w</w:t>
      </w:r>
      <w:r w:rsidR="00953EE7">
        <w:rPr>
          <w:sz w:val="21"/>
          <w:szCs w:val="21"/>
        </w:rPr>
        <w:t xml:space="preserve"> </w:t>
      </w:r>
      <w:r w:rsidRPr="00E6482D">
        <w:rPr>
          <w:sz w:val="21"/>
          <w:szCs w:val="21"/>
        </w:rPr>
        <w:t>organizacji serwisowej producenta sprzętu. W przypadku wątpliwości Zamawiający może żądać dokumentów potwierdzających fakt świadczenia serwisu gwarancyjnego przez lokalną organizację serwisową producenta.</w:t>
      </w:r>
      <w:r w:rsidRPr="00E6482D">
        <w:rPr>
          <w:b/>
          <w:sz w:val="21"/>
          <w:szCs w:val="21"/>
        </w:rPr>
        <w:t xml:space="preserve"> </w:t>
      </w:r>
    </w:p>
    <w:p w14:paraId="6AED7138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 </w:t>
      </w:r>
      <w:r w:rsidRPr="00E6482D">
        <w:rPr>
          <w:b/>
          <w:sz w:val="21"/>
          <w:szCs w:val="21"/>
        </w:rPr>
        <w:t xml:space="preserve">14 dni roboczych </w:t>
      </w:r>
      <w:r w:rsidRPr="00E6482D">
        <w:rPr>
          <w:sz w:val="21"/>
          <w:szCs w:val="21"/>
        </w:rPr>
        <w:t>licząc od momentu/daty zgłoszenia telefonicznego lub pisemnego</w:t>
      </w:r>
    </w:p>
    <w:bookmarkEnd w:id="2"/>
    <w:p w14:paraId="303CB1D6" w14:textId="77777777" w:rsidR="003717E8" w:rsidRDefault="003717E8" w:rsidP="009D5FB1">
      <w:pPr>
        <w:spacing w:line="240" w:lineRule="auto"/>
        <w:ind w:left="0"/>
      </w:pPr>
    </w:p>
    <w:p w14:paraId="506E1BC3" w14:textId="77777777" w:rsidR="000257BC" w:rsidRPr="00E33273" w:rsidRDefault="000257BC" w:rsidP="00E33273">
      <w:pPr>
        <w:ind w:left="0"/>
        <w:rPr>
          <w:sz w:val="21"/>
          <w:szCs w:val="21"/>
        </w:rPr>
      </w:pPr>
      <w:r w:rsidRPr="00E33273">
        <w:rPr>
          <w:sz w:val="21"/>
          <w:szCs w:val="21"/>
        </w:rPr>
        <w:t>Zestaw klimatyzatorów przenośnych z akcesoriami – 3 zestawy.</w:t>
      </w:r>
    </w:p>
    <w:tbl>
      <w:tblPr>
        <w:tblW w:w="99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979"/>
        <w:gridCol w:w="3200"/>
      </w:tblGrid>
      <w:tr w:rsidR="000257BC" w:rsidRPr="00D67FCC" w14:paraId="6D5D2F6D" w14:textId="77777777" w:rsidTr="006E1C83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AB4BA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49D3F865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L. p.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D16B4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Parametry wymagane przez Zamawiającego</w:t>
            </w:r>
            <w:r>
              <w:tab/>
            </w:r>
          </w:p>
          <w:p w14:paraId="198CD355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4127C" w14:textId="77777777" w:rsidR="000257BC" w:rsidRPr="00D67FCC" w:rsidRDefault="000257BC" w:rsidP="00E33273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Parametry oferowane przez Wykonawcę</w:t>
            </w:r>
          </w:p>
          <w:p w14:paraId="2D95F823" w14:textId="77777777" w:rsidR="000257BC" w:rsidRPr="00D67FCC" w:rsidRDefault="000257BC" w:rsidP="00E33273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(należy wypełnić szczegółowo wskazując rzeczywiste funkcjonalności)</w:t>
            </w:r>
          </w:p>
        </w:tc>
      </w:tr>
      <w:tr w:rsidR="006D3ED2" w:rsidRPr="00D67FCC" w14:paraId="3BE25B42" w14:textId="77777777" w:rsidTr="006E1C83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4BD25" w14:textId="2808A997" w:rsidR="006D3ED2" w:rsidRPr="00D67FCC" w:rsidRDefault="006E1C83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E286" w14:textId="51726C60" w:rsidR="006D3ED2" w:rsidRPr="2A19AC8E" w:rsidRDefault="006D3ED2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6FD5B" w14:textId="4C098E13" w:rsidR="006D3ED2" w:rsidRPr="2A19AC8E" w:rsidRDefault="006D3ED2" w:rsidP="006D3ED2"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c</w:t>
            </w:r>
          </w:p>
        </w:tc>
      </w:tr>
      <w:tr w:rsidR="000257BC" w:rsidRPr="00D67FCC" w14:paraId="1B8BDFFC" w14:textId="77777777" w:rsidTr="006E1C83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16B33" w14:textId="77777777" w:rsidR="000257BC" w:rsidRPr="00C37FA8" w:rsidRDefault="000257BC" w:rsidP="00EF08F5">
            <w:pPr>
              <w:jc w:val="center"/>
              <w:rPr>
                <w:i/>
                <w:iCs/>
                <w:sz w:val="21"/>
                <w:szCs w:val="21"/>
              </w:rPr>
            </w:pPr>
            <w:r w:rsidRPr="00C37FA8">
              <w:rPr>
                <w:i/>
                <w:iCs/>
                <w:sz w:val="21"/>
                <w:szCs w:val="21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A4E16" w14:textId="05EE55E8" w:rsidR="000257BC" w:rsidRPr="00114CB4" w:rsidRDefault="000257BC" w:rsidP="00EF08F5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Klimatyzator przenośny z wyposaż</w:t>
            </w:r>
            <w:r w:rsidR="00965A89" w:rsidRPr="00114CB4">
              <w:rPr>
                <w:sz w:val="21"/>
                <w:szCs w:val="21"/>
              </w:rPr>
              <w:t>e</w:t>
            </w:r>
            <w:r w:rsidRPr="00114CB4">
              <w:rPr>
                <w:sz w:val="21"/>
                <w:szCs w:val="21"/>
              </w:rPr>
              <w:t xml:space="preserve">niem </w:t>
            </w: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24B34" w14:textId="6704B9A2" w:rsidR="000257BC" w:rsidRPr="00D67FCC" w:rsidRDefault="00965A89" w:rsidP="00EF08F5">
            <w:pPr>
              <w:jc w:val="center"/>
              <w:rPr>
                <w:i/>
                <w:iCs/>
                <w:sz w:val="21"/>
                <w:szCs w:val="21"/>
              </w:rPr>
            </w:pPr>
            <w:r w:rsidRPr="00E01578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0257BC" w:rsidRPr="00D67FCC" w14:paraId="36059A73" w14:textId="77777777" w:rsidTr="006E1C83">
        <w:trPr>
          <w:trHeight w:val="111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C9512" w14:textId="77777777" w:rsidR="000257BC" w:rsidRPr="00C37FA8" w:rsidRDefault="000257BC" w:rsidP="00004A58">
            <w:pPr>
              <w:spacing w:line="240" w:lineRule="auto"/>
              <w:ind w:left="426"/>
              <w:jc w:val="left"/>
              <w:rPr>
                <w:sz w:val="21"/>
                <w:szCs w:val="21"/>
              </w:rPr>
            </w:pPr>
            <w:bookmarkStart w:id="3" w:name="_Hlk103602661"/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551EB" w14:textId="77777777" w:rsidR="000257BC" w:rsidRPr="00114CB4" w:rsidRDefault="000257BC" w:rsidP="000257BC">
            <w:pPr>
              <w:ind w:left="0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 xml:space="preserve">Sterowanie: min. manualne oraz zdalne z użyciem dołączonego pilota, łączność </w:t>
            </w:r>
            <w:proofErr w:type="spellStart"/>
            <w:r w:rsidRPr="00114CB4">
              <w:rPr>
                <w:sz w:val="21"/>
                <w:szCs w:val="21"/>
              </w:rPr>
              <w:t>Wi-FI</w:t>
            </w:r>
            <w:proofErr w:type="spellEnd"/>
          </w:p>
          <w:p w14:paraId="70F4CB3F" w14:textId="34916DE5" w:rsidR="000257BC" w:rsidRPr="00114CB4" w:rsidRDefault="000257BC" w:rsidP="000257BC">
            <w:pPr>
              <w:ind w:left="0"/>
              <w:rPr>
                <w:sz w:val="21"/>
                <w:szCs w:val="21"/>
                <w:shd w:val="clear" w:color="auto" w:fill="F4F4F3"/>
              </w:rPr>
            </w:pPr>
            <w:r w:rsidRPr="00114CB4">
              <w:rPr>
                <w:sz w:val="21"/>
                <w:szCs w:val="21"/>
              </w:rPr>
              <w:t xml:space="preserve">Obsługiwany tryb: min. chłodzenie, Czynnik chłodniczy: R290, Przepływ powietrza: min. 450 m3/h, Poziom maksymalnego hałasu: maksymalnie </w:t>
            </w:r>
            <w:r w:rsidRPr="00114CB4">
              <w:rPr>
                <w:sz w:val="21"/>
                <w:szCs w:val="21"/>
                <w:shd w:val="clear" w:color="auto" w:fill="FFFFFF"/>
              </w:rPr>
              <w:t xml:space="preserve">65 </w:t>
            </w:r>
            <w:proofErr w:type="spellStart"/>
            <w:r w:rsidRPr="00114CB4">
              <w:rPr>
                <w:sz w:val="21"/>
                <w:szCs w:val="21"/>
                <w:shd w:val="clear" w:color="auto" w:fill="FFFFFF"/>
              </w:rPr>
              <w:t>dB</w:t>
            </w:r>
            <w:proofErr w:type="spellEnd"/>
            <w:r w:rsidRPr="00114CB4">
              <w:rPr>
                <w:sz w:val="21"/>
                <w:szCs w:val="21"/>
                <w:shd w:val="clear" w:color="auto" w:fill="FFFFFF"/>
              </w:rPr>
              <w:t xml:space="preserve">, Klasa Efektywności Energetycznej (Chłodzenie) A, </w:t>
            </w:r>
            <w:r w:rsidRPr="00114CB4">
              <w:rPr>
                <w:sz w:val="21"/>
                <w:szCs w:val="21"/>
                <w:shd w:val="clear" w:color="auto" w:fill="F4F4F3"/>
              </w:rPr>
              <w:t xml:space="preserve">Maks. Powierzchnia Chłodzenia  do 52 m2, Wskaźnik Efektywności Energetycznej (EER) min.  2.6 </w:t>
            </w:r>
            <w:r w:rsidRPr="00114CB4">
              <w:rPr>
                <w:sz w:val="21"/>
                <w:szCs w:val="21"/>
                <w:shd w:val="clear" w:color="auto" w:fill="FFFFFF"/>
              </w:rPr>
              <w:t xml:space="preserve">Wydajność Znamionowa  min. 4,6kW, </w:t>
            </w:r>
            <w:r w:rsidRPr="00114CB4">
              <w:rPr>
                <w:sz w:val="21"/>
                <w:szCs w:val="21"/>
                <w:shd w:val="clear" w:color="auto" w:fill="F4F4F3"/>
              </w:rPr>
              <w:t xml:space="preserve">Wydajność Chłodnicza  min. 4600 W / 16000 BTU </w:t>
            </w:r>
          </w:p>
          <w:p w14:paraId="2FCBC0C7" w14:textId="687F267F" w:rsidR="000257BC" w:rsidRPr="00114CB4" w:rsidRDefault="000257BC" w:rsidP="000257BC">
            <w:pPr>
              <w:ind w:left="0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Funkcje:</w:t>
            </w:r>
          </w:p>
          <w:p w14:paraId="36AF543B" w14:textId="77777777" w:rsidR="000257BC" w:rsidRPr="00114CB4" w:rsidRDefault="000257BC" w:rsidP="000257BC">
            <w:pPr>
              <w:ind w:left="0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Regulacja prędkości nawiewu, Wyświetlanie temperatury, Regulacja temperatury, Kółka transportowe,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F2F46" w14:textId="77777777" w:rsidR="000257BC" w:rsidRPr="00D67FCC" w:rsidRDefault="000257BC" w:rsidP="00EF08F5">
            <w:pPr>
              <w:rPr>
                <w:sz w:val="21"/>
                <w:szCs w:val="21"/>
              </w:rPr>
            </w:pPr>
          </w:p>
        </w:tc>
      </w:tr>
      <w:tr w:rsidR="000257BC" w:rsidRPr="00D67FCC" w14:paraId="7BD4D105" w14:textId="77777777" w:rsidTr="006E1C83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F7BC" w14:textId="77777777" w:rsidR="000257BC" w:rsidRPr="00C37FA8" w:rsidRDefault="000257BC" w:rsidP="00EF08F5">
            <w:pPr>
              <w:rPr>
                <w:sz w:val="21"/>
                <w:szCs w:val="21"/>
              </w:rPr>
            </w:pPr>
            <w:bookmarkStart w:id="4" w:name="_Hlk103602850"/>
            <w:bookmarkEnd w:id="3"/>
            <w:r w:rsidRPr="00C37FA8">
              <w:rPr>
                <w:sz w:val="21"/>
                <w:szCs w:val="21"/>
              </w:rPr>
              <w:t xml:space="preserve">  b)</w:t>
            </w: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6A57C" w14:textId="77777777" w:rsidR="000257BC" w:rsidRPr="00114CB4" w:rsidRDefault="000257BC" w:rsidP="000257BC">
            <w:pPr>
              <w:ind w:left="0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Załączone wyposażanie:</w:t>
            </w:r>
          </w:p>
          <w:p w14:paraId="17677D1C" w14:textId="27E672BF" w:rsidR="000257BC" w:rsidRPr="00114CB4" w:rsidRDefault="000257BC" w:rsidP="000257BC">
            <w:pPr>
              <w:pStyle w:val="Akapitzlist"/>
              <w:numPr>
                <w:ilvl w:val="0"/>
                <w:numId w:val="18"/>
              </w:numPr>
              <w:jc w:val="left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Rura do odprowadzania powietrza od długości min. 5</w:t>
            </w:r>
            <w:r w:rsidR="008E17AC" w:rsidRPr="00114CB4">
              <w:rPr>
                <w:sz w:val="21"/>
                <w:szCs w:val="21"/>
              </w:rPr>
              <w:t>0</w:t>
            </w:r>
            <w:r w:rsidRPr="00114CB4">
              <w:rPr>
                <w:sz w:val="21"/>
                <w:szCs w:val="21"/>
              </w:rPr>
              <w:t>0 cm wraz z odpowiednimi złączami umożlwiającymi jej montaż z kołnierzem okiennym,</w:t>
            </w:r>
          </w:p>
          <w:p w14:paraId="783766B2" w14:textId="77777777" w:rsidR="000257BC" w:rsidRPr="00114CB4" w:rsidRDefault="000257BC" w:rsidP="000257BC">
            <w:pPr>
              <w:pStyle w:val="Akapitzlist"/>
              <w:numPr>
                <w:ilvl w:val="0"/>
                <w:numId w:val="18"/>
              </w:numPr>
              <w:jc w:val="left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Zestaw okienny blokujący emisję ciepłego powietrza i wilgoci z zewnątrz:</w:t>
            </w:r>
          </w:p>
          <w:p w14:paraId="006BBE78" w14:textId="77777777" w:rsidR="000257BC" w:rsidRPr="00114CB4" w:rsidRDefault="000257BC" w:rsidP="00EF08F5">
            <w:pPr>
              <w:pStyle w:val="Akapitzlist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Obwód uszczelki/kołnierza okiennej: min. 4m,</w:t>
            </w:r>
          </w:p>
          <w:p w14:paraId="4076A230" w14:textId="77777777" w:rsidR="000257BC" w:rsidRPr="00114CB4" w:rsidRDefault="000257BC" w:rsidP="00EF08F5">
            <w:pPr>
              <w:pStyle w:val="Akapitzlist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Rzep okienny: min. 4 m.</w:t>
            </w:r>
          </w:p>
        </w:tc>
        <w:bookmarkEnd w:id="4"/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8E5CE" w14:textId="77777777" w:rsidR="000257BC" w:rsidRPr="00D67FCC" w:rsidRDefault="000257BC" w:rsidP="00EF08F5">
            <w:pPr>
              <w:rPr>
                <w:sz w:val="21"/>
                <w:szCs w:val="21"/>
              </w:rPr>
            </w:pPr>
          </w:p>
        </w:tc>
      </w:tr>
      <w:tr w:rsidR="000257BC" w:rsidRPr="00D67FCC" w14:paraId="10DD516E" w14:textId="77777777" w:rsidTr="006E1C83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AE12" w14:textId="77777777" w:rsidR="000257BC" w:rsidRPr="00C37FA8" w:rsidRDefault="000257BC" w:rsidP="00EF08F5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9A8C1" w14:textId="77777777" w:rsidR="000257BC" w:rsidRPr="00114CB4" w:rsidRDefault="000257BC" w:rsidP="00114CB4">
            <w:pPr>
              <w:ind w:left="0"/>
              <w:rPr>
                <w:sz w:val="21"/>
                <w:szCs w:val="21"/>
              </w:rPr>
            </w:pPr>
            <w:r w:rsidRPr="00114CB4">
              <w:rPr>
                <w:sz w:val="21"/>
                <w:szCs w:val="21"/>
              </w:rPr>
              <w:t>Gwarancja: minimum 36 miesięcy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C125" w14:textId="77777777" w:rsidR="000257BC" w:rsidRPr="00D67FCC" w:rsidRDefault="000257BC" w:rsidP="00EF08F5">
            <w:pPr>
              <w:rPr>
                <w:sz w:val="21"/>
                <w:szCs w:val="21"/>
              </w:rPr>
            </w:pPr>
          </w:p>
        </w:tc>
      </w:tr>
    </w:tbl>
    <w:p w14:paraId="7632D6AD" w14:textId="77777777" w:rsidR="00A6532D" w:rsidRDefault="00A6532D" w:rsidP="00A6532D">
      <w:pPr>
        <w:spacing w:line="240" w:lineRule="auto"/>
        <w:ind w:left="6804"/>
        <w:rPr>
          <w:i/>
          <w:sz w:val="21"/>
          <w:szCs w:val="21"/>
        </w:rPr>
      </w:pPr>
    </w:p>
    <w:p w14:paraId="3EB649FE" w14:textId="77777777" w:rsidR="00A6532D" w:rsidRDefault="00A6532D" w:rsidP="00A6532D">
      <w:pPr>
        <w:spacing w:line="240" w:lineRule="auto"/>
        <w:ind w:left="6804"/>
        <w:rPr>
          <w:i/>
          <w:sz w:val="21"/>
          <w:szCs w:val="21"/>
        </w:rPr>
      </w:pPr>
    </w:p>
    <w:p w14:paraId="503FC083" w14:textId="77777777" w:rsidR="00A6532D" w:rsidRDefault="00A6532D" w:rsidP="00A6532D">
      <w:pPr>
        <w:spacing w:line="240" w:lineRule="auto"/>
        <w:ind w:left="6804"/>
        <w:rPr>
          <w:i/>
          <w:sz w:val="21"/>
          <w:szCs w:val="21"/>
        </w:rPr>
      </w:pPr>
    </w:p>
    <w:p w14:paraId="1CCB67AF" w14:textId="526F6097" w:rsidR="00A6532D" w:rsidRDefault="00A6532D" w:rsidP="00A6532D">
      <w:pPr>
        <w:spacing w:line="240" w:lineRule="auto"/>
        <w:ind w:left="6804"/>
        <w:rPr>
          <w:i/>
          <w:sz w:val="21"/>
          <w:szCs w:val="21"/>
        </w:rPr>
      </w:pPr>
      <w:r>
        <w:rPr>
          <w:i/>
          <w:sz w:val="21"/>
          <w:szCs w:val="21"/>
        </w:rPr>
        <w:t>………………………………………..</w:t>
      </w:r>
    </w:p>
    <w:p w14:paraId="4164451C" w14:textId="225C5FC9" w:rsidR="00A6532D" w:rsidRPr="00A6532D" w:rsidRDefault="003C259D" w:rsidP="003C259D">
      <w:pPr>
        <w:spacing w:line="240" w:lineRule="auto"/>
        <w:ind w:left="6804"/>
        <w:jc w:val="left"/>
        <w:rPr>
          <w:b/>
          <w:sz w:val="21"/>
          <w:szCs w:val="21"/>
        </w:rPr>
      </w:pPr>
      <w:r>
        <w:rPr>
          <w:i/>
          <w:sz w:val="21"/>
          <w:szCs w:val="21"/>
        </w:rPr>
        <w:t xml:space="preserve"> </w:t>
      </w:r>
      <w:r w:rsidR="00A6532D" w:rsidRPr="00A6532D">
        <w:rPr>
          <w:i/>
          <w:sz w:val="21"/>
          <w:szCs w:val="21"/>
        </w:rPr>
        <w:t>(podpis</w:t>
      </w:r>
      <w:r w:rsidR="00A6532D">
        <w:rPr>
          <w:i/>
          <w:sz w:val="21"/>
          <w:szCs w:val="21"/>
        </w:rPr>
        <w:t xml:space="preserve"> </w:t>
      </w:r>
      <w:r w:rsidR="00A6532D" w:rsidRPr="00A6532D">
        <w:rPr>
          <w:i/>
          <w:sz w:val="21"/>
          <w:szCs w:val="21"/>
        </w:rPr>
        <w:t>upoważnionego przedstawiciela Wykonawcy)</w:t>
      </w:r>
    </w:p>
    <w:p w14:paraId="3EBC25C7" w14:textId="77777777" w:rsidR="00A6532D" w:rsidRPr="00A6532D" w:rsidRDefault="00A6532D" w:rsidP="00A6532D">
      <w:pPr>
        <w:tabs>
          <w:tab w:val="left" w:pos="6379"/>
        </w:tabs>
        <w:spacing w:line="240" w:lineRule="auto"/>
        <w:ind w:left="0"/>
        <w:rPr>
          <w:b/>
          <w:color w:val="0070C0"/>
          <w:sz w:val="21"/>
          <w:szCs w:val="21"/>
          <w:lang w:eastAsia="en-US"/>
        </w:rPr>
      </w:pPr>
    </w:p>
    <w:p w14:paraId="0528D473" w14:textId="77777777" w:rsidR="009D5FB1" w:rsidRDefault="009D5FB1" w:rsidP="009D5FB1">
      <w:pPr>
        <w:spacing w:after="200" w:line="276" w:lineRule="auto"/>
        <w:ind w:left="0"/>
        <w:jc w:val="right"/>
      </w:pPr>
    </w:p>
    <w:sectPr w:rsidR="009D5FB1" w:rsidSect="009D5FB1">
      <w:headerReference w:type="default" r:id="rId8"/>
      <w:pgSz w:w="11906" w:h="16838"/>
      <w:pgMar w:top="1417" w:right="99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996D" w14:textId="77777777" w:rsidR="000352AC" w:rsidRDefault="000352AC" w:rsidP="00B547EA">
      <w:pPr>
        <w:spacing w:line="240" w:lineRule="auto"/>
      </w:pPr>
      <w:r>
        <w:separator/>
      </w:r>
    </w:p>
  </w:endnote>
  <w:endnote w:type="continuationSeparator" w:id="0">
    <w:p w14:paraId="06E2DDF0" w14:textId="77777777" w:rsidR="000352AC" w:rsidRDefault="000352AC" w:rsidP="00B54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2D13" w14:textId="77777777" w:rsidR="000352AC" w:rsidRDefault="000352AC" w:rsidP="00B547EA">
      <w:pPr>
        <w:spacing w:line="240" w:lineRule="auto"/>
      </w:pPr>
      <w:r>
        <w:separator/>
      </w:r>
    </w:p>
  </w:footnote>
  <w:footnote w:type="continuationSeparator" w:id="0">
    <w:p w14:paraId="1406BEE4" w14:textId="77777777" w:rsidR="000352AC" w:rsidRDefault="000352AC" w:rsidP="00B54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922AA3" w:rsidRDefault="00922AA3" w:rsidP="00B547EA">
    <w:pPr>
      <w:pStyle w:val="Nagwek"/>
      <w:jc w:val="center"/>
    </w:pPr>
    <w:r>
      <w:rPr>
        <w:noProof/>
      </w:rPr>
      <w:drawing>
        <wp:inline distT="0" distB="0" distL="0" distR="0" wp14:anchorId="1399A22A" wp14:editId="07777777">
          <wp:extent cx="4693920" cy="73128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099" cy="73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A9F"/>
    <w:multiLevelType w:val="hybridMultilevel"/>
    <w:tmpl w:val="2610A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C534B0"/>
    <w:multiLevelType w:val="hybridMultilevel"/>
    <w:tmpl w:val="67745718"/>
    <w:lvl w:ilvl="0" w:tplc="98AEB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9673C58"/>
    <w:multiLevelType w:val="hybridMultilevel"/>
    <w:tmpl w:val="26C6BD62"/>
    <w:lvl w:ilvl="0" w:tplc="D8E8CFC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7840"/>
    <w:multiLevelType w:val="hybridMultilevel"/>
    <w:tmpl w:val="1ADA5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31FE48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pacing w:val="0"/>
        <w:w w:val="100"/>
        <w:position w:val="0"/>
        <w:sz w:val="21"/>
      </w:rPr>
    </w:lvl>
    <w:lvl w:ilvl="2" w:tplc="90F6A9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2509D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  <w:sz w:val="22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7930"/>
    <w:multiLevelType w:val="multilevel"/>
    <w:tmpl w:val="D9704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6E8"/>
    <w:multiLevelType w:val="hybridMultilevel"/>
    <w:tmpl w:val="D81E919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41560E"/>
    <w:multiLevelType w:val="hybridMultilevel"/>
    <w:tmpl w:val="48FEC3E8"/>
    <w:lvl w:ilvl="0" w:tplc="2F763138">
      <w:start w:val="3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4B1D"/>
    <w:multiLevelType w:val="hybridMultilevel"/>
    <w:tmpl w:val="CCAA2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291721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1B2"/>
    <w:multiLevelType w:val="multilevel"/>
    <w:tmpl w:val="BEDE0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E2FC7"/>
    <w:multiLevelType w:val="hybridMultilevel"/>
    <w:tmpl w:val="3564879E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9555C"/>
    <w:multiLevelType w:val="hybridMultilevel"/>
    <w:tmpl w:val="EF041D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013756"/>
    <w:multiLevelType w:val="hybridMultilevel"/>
    <w:tmpl w:val="5C28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2B71"/>
    <w:multiLevelType w:val="hybridMultilevel"/>
    <w:tmpl w:val="93B4E2BC"/>
    <w:lvl w:ilvl="0" w:tplc="0D4438D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9D28F4"/>
    <w:multiLevelType w:val="hybridMultilevel"/>
    <w:tmpl w:val="6990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C4FCF"/>
    <w:multiLevelType w:val="hybridMultilevel"/>
    <w:tmpl w:val="FBDCADEA"/>
    <w:lvl w:ilvl="0" w:tplc="C09EFBA6">
      <w:start w:val="1"/>
      <w:numFmt w:val="decimal"/>
      <w:lvlText w:val="%1)"/>
      <w:lvlJc w:val="left"/>
      <w:pPr>
        <w:ind w:left="23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222A9"/>
    <w:multiLevelType w:val="hybridMultilevel"/>
    <w:tmpl w:val="ED9E5DC8"/>
    <w:lvl w:ilvl="0" w:tplc="041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3" w15:restartNumberingAfterBreak="0">
    <w:nsid w:val="60CF3074"/>
    <w:multiLevelType w:val="multilevel"/>
    <w:tmpl w:val="02A2446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F2C5B"/>
    <w:multiLevelType w:val="hybridMultilevel"/>
    <w:tmpl w:val="1AFA6976"/>
    <w:lvl w:ilvl="0" w:tplc="F76A3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C0357"/>
    <w:multiLevelType w:val="hybridMultilevel"/>
    <w:tmpl w:val="1E563170"/>
    <w:lvl w:ilvl="0" w:tplc="E9DA0164">
      <w:start w:val="2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111"/>
    <w:multiLevelType w:val="hybridMultilevel"/>
    <w:tmpl w:val="6A4AF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80A55"/>
    <w:multiLevelType w:val="hybridMultilevel"/>
    <w:tmpl w:val="10ACDCB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35297D"/>
    <w:multiLevelType w:val="hybridMultilevel"/>
    <w:tmpl w:val="B85899C2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4459368">
    <w:abstractNumId w:val="28"/>
  </w:num>
  <w:num w:numId="2" w16cid:durableId="1374309002">
    <w:abstractNumId w:val="10"/>
  </w:num>
  <w:num w:numId="3" w16cid:durableId="1205287150">
    <w:abstractNumId w:val="24"/>
  </w:num>
  <w:num w:numId="4" w16cid:durableId="1650480063">
    <w:abstractNumId w:val="8"/>
  </w:num>
  <w:num w:numId="5" w16cid:durableId="488327228">
    <w:abstractNumId w:val="16"/>
  </w:num>
  <w:num w:numId="6" w16cid:durableId="696396147">
    <w:abstractNumId w:val="5"/>
  </w:num>
  <w:num w:numId="7" w16cid:durableId="805315068">
    <w:abstractNumId w:val="2"/>
  </w:num>
  <w:num w:numId="8" w16cid:durableId="882055668">
    <w:abstractNumId w:val="6"/>
  </w:num>
  <w:num w:numId="9" w16cid:durableId="501119734">
    <w:abstractNumId w:val="20"/>
  </w:num>
  <w:num w:numId="10" w16cid:durableId="1844052106">
    <w:abstractNumId w:val="12"/>
  </w:num>
  <w:num w:numId="11" w16cid:durableId="1249387996">
    <w:abstractNumId w:val="0"/>
  </w:num>
  <w:num w:numId="12" w16cid:durableId="193269348">
    <w:abstractNumId w:val="22"/>
  </w:num>
  <w:num w:numId="13" w16cid:durableId="179783941">
    <w:abstractNumId w:val="7"/>
  </w:num>
  <w:num w:numId="14" w16cid:durableId="20654480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419027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7025583">
    <w:abstractNumId w:val="15"/>
  </w:num>
  <w:num w:numId="17" w16cid:durableId="2107381974">
    <w:abstractNumId w:val="11"/>
  </w:num>
  <w:num w:numId="18" w16cid:durableId="2058581191">
    <w:abstractNumId w:val="26"/>
  </w:num>
  <w:num w:numId="19" w16cid:durableId="23527538">
    <w:abstractNumId w:val="13"/>
  </w:num>
  <w:num w:numId="20" w16cid:durableId="948701724">
    <w:abstractNumId w:val="19"/>
  </w:num>
  <w:num w:numId="21" w16cid:durableId="2142530694">
    <w:abstractNumId w:val="4"/>
  </w:num>
  <w:num w:numId="22" w16cid:durableId="303703494">
    <w:abstractNumId w:val="17"/>
  </w:num>
  <w:num w:numId="23" w16cid:durableId="1218397780">
    <w:abstractNumId w:val="18"/>
  </w:num>
  <w:num w:numId="24" w16cid:durableId="1404792494">
    <w:abstractNumId w:val="29"/>
  </w:num>
  <w:num w:numId="25" w16cid:durableId="1448428047">
    <w:abstractNumId w:val="1"/>
  </w:num>
  <w:num w:numId="26" w16cid:durableId="2025785507">
    <w:abstractNumId w:val="14"/>
  </w:num>
  <w:num w:numId="27" w16cid:durableId="2069304343">
    <w:abstractNumId w:val="3"/>
  </w:num>
  <w:num w:numId="28" w16cid:durableId="1656567664">
    <w:abstractNumId w:val="27"/>
  </w:num>
  <w:num w:numId="29" w16cid:durableId="315498890">
    <w:abstractNumId w:val="25"/>
  </w:num>
  <w:num w:numId="30" w16cid:durableId="1624656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7EA"/>
    <w:rsid w:val="00004A58"/>
    <w:rsid w:val="000257BC"/>
    <w:rsid w:val="000352AC"/>
    <w:rsid w:val="00037791"/>
    <w:rsid w:val="0004148A"/>
    <w:rsid w:val="0009347B"/>
    <w:rsid w:val="00093D01"/>
    <w:rsid w:val="000B58B7"/>
    <w:rsid w:val="000D3CD1"/>
    <w:rsid w:val="000D670E"/>
    <w:rsid w:val="00105EA3"/>
    <w:rsid w:val="00114CB4"/>
    <w:rsid w:val="00117BCF"/>
    <w:rsid w:val="001258FA"/>
    <w:rsid w:val="00125CDB"/>
    <w:rsid w:val="00130D28"/>
    <w:rsid w:val="0013605E"/>
    <w:rsid w:val="00151607"/>
    <w:rsid w:val="00165D2E"/>
    <w:rsid w:val="00173E93"/>
    <w:rsid w:val="001834AD"/>
    <w:rsid w:val="001931AD"/>
    <w:rsid w:val="00201144"/>
    <w:rsid w:val="0020382A"/>
    <w:rsid w:val="002075CA"/>
    <w:rsid w:val="00234E07"/>
    <w:rsid w:val="00251903"/>
    <w:rsid w:val="002753F3"/>
    <w:rsid w:val="002868B0"/>
    <w:rsid w:val="002904AF"/>
    <w:rsid w:val="00294DDA"/>
    <w:rsid w:val="00297D44"/>
    <w:rsid w:val="002A1E48"/>
    <w:rsid w:val="002C703D"/>
    <w:rsid w:val="002E50CD"/>
    <w:rsid w:val="002E6A95"/>
    <w:rsid w:val="00301900"/>
    <w:rsid w:val="003277FE"/>
    <w:rsid w:val="003411FE"/>
    <w:rsid w:val="00346E74"/>
    <w:rsid w:val="00350D40"/>
    <w:rsid w:val="003642C0"/>
    <w:rsid w:val="003717E8"/>
    <w:rsid w:val="003C259D"/>
    <w:rsid w:val="003D0065"/>
    <w:rsid w:val="003D6072"/>
    <w:rsid w:val="003F4CFF"/>
    <w:rsid w:val="00416AA6"/>
    <w:rsid w:val="00425138"/>
    <w:rsid w:val="00483961"/>
    <w:rsid w:val="004A0C7B"/>
    <w:rsid w:val="004B4638"/>
    <w:rsid w:val="004E4E5A"/>
    <w:rsid w:val="004F2172"/>
    <w:rsid w:val="0050553B"/>
    <w:rsid w:val="005261FE"/>
    <w:rsid w:val="00545302"/>
    <w:rsid w:val="0054682B"/>
    <w:rsid w:val="00557817"/>
    <w:rsid w:val="00571B00"/>
    <w:rsid w:val="005B6588"/>
    <w:rsid w:val="00652CEB"/>
    <w:rsid w:val="00657C0C"/>
    <w:rsid w:val="00674370"/>
    <w:rsid w:val="00683EF2"/>
    <w:rsid w:val="006845E5"/>
    <w:rsid w:val="006A482A"/>
    <w:rsid w:val="006C7E94"/>
    <w:rsid w:val="006D3ED2"/>
    <w:rsid w:val="006D66DB"/>
    <w:rsid w:val="006E1C83"/>
    <w:rsid w:val="007311CB"/>
    <w:rsid w:val="0074460B"/>
    <w:rsid w:val="00744B0C"/>
    <w:rsid w:val="00772964"/>
    <w:rsid w:val="007D68B9"/>
    <w:rsid w:val="007F74ED"/>
    <w:rsid w:val="00821DEB"/>
    <w:rsid w:val="00850529"/>
    <w:rsid w:val="0088270D"/>
    <w:rsid w:val="00885474"/>
    <w:rsid w:val="008A1CF2"/>
    <w:rsid w:val="008B2460"/>
    <w:rsid w:val="008B6C2D"/>
    <w:rsid w:val="008D2261"/>
    <w:rsid w:val="008E17AC"/>
    <w:rsid w:val="008E6627"/>
    <w:rsid w:val="00907962"/>
    <w:rsid w:val="0091642C"/>
    <w:rsid w:val="00922AA3"/>
    <w:rsid w:val="009264B2"/>
    <w:rsid w:val="00942176"/>
    <w:rsid w:val="00953EE7"/>
    <w:rsid w:val="00960086"/>
    <w:rsid w:val="00964802"/>
    <w:rsid w:val="00965A89"/>
    <w:rsid w:val="00977375"/>
    <w:rsid w:val="009877C0"/>
    <w:rsid w:val="00996F70"/>
    <w:rsid w:val="009A10DF"/>
    <w:rsid w:val="009A7908"/>
    <w:rsid w:val="009D5FB1"/>
    <w:rsid w:val="00A162DE"/>
    <w:rsid w:val="00A2096E"/>
    <w:rsid w:val="00A64516"/>
    <w:rsid w:val="00A6532D"/>
    <w:rsid w:val="00A852AE"/>
    <w:rsid w:val="00A954F4"/>
    <w:rsid w:val="00AB7CED"/>
    <w:rsid w:val="00AC6A32"/>
    <w:rsid w:val="00AD523C"/>
    <w:rsid w:val="00AF5BBE"/>
    <w:rsid w:val="00B05A41"/>
    <w:rsid w:val="00B547EA"/>
    <w:rsid w:val="00B60FC3"/>
    <w:rsid w:val="00B77D4F"/>
    <w:rsid w:val="00B8317D"/>
    <w:rsid w:val="00BA0D21"/>
    <w:rsid w:val="00BC6B96"/>
    <w:rsid w:val="00C15143"/>
    <w:rsid w:val="00C22F7A"/>
    <w:rsid w:val="00C2657F"/>
    <w:rsid w:val="00C54519"/>
    <w:rsid w:val="00C55A3F"/>
    <w:rsid w:val="00C74515"/>
    <w:rsid w:val="00C972E0"/>
    <w:rsid w:val="00CA3D96"/>
    <w:rsid w:val="00CA5D52"/>
    <w:rsid w:val="00CB2999"/>
    <w:rsid w:val="00CC7BB1"/>
    <w:rsid w:val="00CD68FC"/>
    <w:rsid w:val="00CF6EA8"/>
    <w:rsid w:val="00D11385"/>
    <w:rsid w:val="00D14F0F"/>
    <w:rsid w:val="00D51D95"/>
    <w:rsid w:val="00D61969"/>
    <w:rsid w:val="00D7407E"/>
    <w:rsid w:val="00D86E22"/>
    <w:rsid w:val="00DD73CE"/>
    <w:rsid w:val="00E10372"/>
    <w:rsid w:val="00E109BC"/>
    <w:rsid w:val="00E30051"/>
    <w:rsid w:val="00E33273"/>
    <w:rsid w:val="00E37D61"/>
    <w:rsid w:val="00E40991"/>
    <w:rsid w:val="00E6482D"/>
    <w:rsid w:val="00E747AC"/>
    <w:rsid w:val="00E968D7"/>
    <w:rsid w:val="00EC4ADF"/>
    <w:rsid w:val="00ED0CAC"/>
    <w:rsid w:val="00EE5706"/>
    <w:rsid w:val="00F0509B"/>
    <w:rsid w:val="00F10AB5"/>
    <w:rsid w:val="00F471AE"/>
    <w:rsid w:val="00F504A0"/>
    <w:rsid w:val="00F616CA"/>
    <w:rsid w:val="00F8081C"/>
    <w:rsid w:val="00FB1C37"/>
    <w:rsid w:val="00FC7DF2"/>
    <w:rsid w:val="00FD671C"/>
    <w:rsid w:val="00FD721B"/>
    <w:rsid w:val="00FE6801"/>
    <w:rsid w:val="00FF062D"/>
    <w:rsid w:val="302AD9EA"/>
    <w:rsid w:val="51A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F4E2"/>
  <w15:docId w15:val="{74DE9B9C-C9D4-4D1E-B75C-66E69EB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EA"/>
    <w:pPr>
      <w:spacing w:after="0" w:line="36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B6C2D"/>
    <w:pPr>
      <w:keepNext/>
      <w:keepLines/>
      <w:spacing w:after="5" w:line="259" w:lineRule="auto"/>
      <w:ind w:left="10" w:right="209" w:hanging="10"/>
      <w:outlineLvl w:val="0"/>
    </w:pPr>
    <w:rPr>
      <w:rFonts w:ascii="Times New Roman" w:eastAsia="Times New Roman" w:hAnsi="Times New Roman" w:cs="Times New Roman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47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54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7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7E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FC7DF2"/>
    <w:pPr>
      <w:spacing w:line="240" w:lineRule="auto"/>
      <w:ind w:left="720"/>
      <w:contextualSpacing/>
    </w:pPr>
    <w:rPr>
      <w:szCs w:val="20"/>
    </w:rPr>
  </w:style>
  <w:style w:type="character" w:styleId="Odwoaniedokomentarza">
    <w:name w:val="annotation reference"/>
    <w:basedOn w:val="Domylnaczcionkaakapitu"/>
    <w:semiHidden/>
    <w:unhideWhenUsed/>
    <w:rsid w:val="003277FE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semiHidden/>
    <w:unhideWhenUsed/>
    <w:rsid w:val="003277FE"/>
    <w:pPr>
      <w:spacing w:line="240" w:lineRule="auto"/>
      <w:ind w:left="0"/>
    </w:pPr>
    <w:rPr>
      <w:sz w:val="20"/>
      <w:szCs w:val="20"/>
    </w:rPr>
  </w:style>
  <w:style w:type="character" w:customStyle="1" w:styleId="TekstkomentarzaZnak">
    <w:name w:val="Tekst komentarza Znak"/>
    <w:aliases w:val="Comment Text Char Znak"/>
    <w:basedOn w:val="Domylnaczcionkaakapitu"/>
    <w:link w:val="Tekstkomentarza"/>
    <w:semiHidden/>
    <w:rsid w:val="00327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21B"/>
    <w:pPr>
      <w:ind w:left="868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2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D68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CD68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B6C2D"/>
    <w:rPr>
      <w:rFonts w:ascii="Times New Roman" w:eastAsia="Times New Roman" w:hAnsi="Times New Roman" w:cs="Times New Roman"/>
      <w:b/>
      <w:color w:val="000000"/>
      <w:sz w:val="21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545302"/>
    <w:pPr>
      <w:spacing w:line="240" w:lineRule="auto"/>
      <w:ind w:left="0"/>
    </w:pPr>
    <w:rPr>
      <w:sz w:val="2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5453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83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CA5D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5AAD-57FD-4B1A-98EB-CDF648C6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Piotr Zak</cp:lastModifiedBy>
  <cp:revision>19</cp:revision>
  <cp:lastPrinted>2018-11-08T11:09:00Z</cp:lastPrinted>
  <dcterms:created xsi:type="dcterms:W3CDTF">2023-05-22T14:30:00Z</dcterms:created>
  <dcterms:modified xsi:type="dcterms:W3CDTF">2023-07-25T08:22:00Z</dcterms:modified>
</cp:coreProperties>
</file>